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"/>
        <w:gridCol w:w="3780"/>
        <w:gridCol w:w="4744"/>
      </w:tblGrid>
      <w:tr w:rsidR="0094288A">
        <w:trPr>
          <w:trHeight w:val="271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288A">
        <w:trPr>
          <w:trHeight w:val="270"/>
        </w:trPr>
        <w:tc>
          <w:tcPr>
            <w:tcW w:w="942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6"/>
              <w:ind w:lef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ELECTRICAL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CONSULTANT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: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POORNA</w:t>
            </w:r>
            <w:r>
              <w:rPr>
                <w:rFonts w:asci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ENGINEERING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CONSULTANTS</w:t>
            </w:r>
          </w:p>
        </w:tc>
      </w:tr>
      <w:tr w:rsidR="0094288A">
        <w:trPr>
          <w:trHeight w:val="270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288A">
        <w:trPr>
          <w:trHeight w:val="271"/>
        </w:trPr>
        <w:tc>
          <w:tcPr>
            <w:tcW w:w="942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/>
              <w:ind w:lef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LIST</w:t>
            </w:r>
            <w:r>
              <w:rPr>
                <w:rFonts w:asci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APPROVED</w:t>
            </w:r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MAKES</w:t>
            </w:r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FOR</w:t>
            </w:r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ELECTRICAL</w:t>
            </w:r>
            <w:r>
              <w:rPr>
                <w:rFonts w:asci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ITEMS</w:t>
            </w:r>
          </w:p>
        </w:tc>
      </w:tr>
      <w:tr w:rsidR="0094288A">
        <w:trPr>
          <w:trHeight w:val="247"/>
        </w:trPr>
        <w:tc>
          <w:tcPr>
            <w:tcW w:w="904" w:type="dxa"/>
            <w:tcBorders>
              <w:top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5"/>
        </w:trPr>
        <w:tc>
          <w:tcPr>
            <w:tcW w:w="904" w:type="dxa"/>
            <w:tcBorders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6" w:lineRule="exact"/>
              <w:ind w:left="85" w:right="7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SL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NO.</w:t>
            </w:r>
          </w:p>
        </w:tc>
        <w:tc>
          <w:tcPr>
            <w:tcW w:w="3780" w:type="dxa"/>
            <w:tcBorders>
              <w:left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6" w:lineRule="exact"/>
              <w:ind w:left="118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DESCRIPTION</w:t>
            </w:r>
          </w:p>
        </w:tc>
        <w:tc>
          <w:tcPr>
            <w:tcW w:w="4744" w:type="dxa"/>
            <w:tcBorders>
              <w:left w:val="single" w:sz="2" w:space="0" w:color="000000"/>
            </w:tcBorders>
          </w:tcPr>
          <w:p w:rsidR="0094288A" w:rsidRDefault="000E2DA0">
            <w:pPr>
              <w:pStyle w:val="TableParagraph"/>
              <w:spacing w:line="230" w:lineRule="exact"/>
              <w:ind w:left="139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APPROVED</w:t>
            </w:r>
            <w:r>
              <w:rPr>
                <w:rFonts w:asci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MAKES</w:t>
            </w:r>
          </w:p>
        </w:tc>
      </w:tr>
      <w:tr w:rsidR="0094288A">
        <w:trPr>
          <w:trHeight w:val="264"/>
        </w:trPr>
        <w:tc>
          <w:tcPr>
            <w:tcW w:w="904" w:type="dxa"/>
            <w:tcBorders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40" w:lineRule="exact"/>
              <w:ind w:left="4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HT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EQUIPMENT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7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1.0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Oil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filled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Transfomer</w:t>
            </w:r>
            <w:proofErr w:type="spellEnd"/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Kirloskar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Universal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PETE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Voltamp</w:t>
            </w:r>
            <w:proofErr w:type="spellEnd"/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2.0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LBS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Schnieder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ABB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GE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4.0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HT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Panels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RMU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Schnieder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ABB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GE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5.0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HT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Cable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Termination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Raychem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Birla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3M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85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41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6.0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41" w:lineRule="exact"/>
              <w:ind w:left="44"/>
              <w:rPr>
                <w:sz w:val="21"/>
              </w:rPr>
            </w:pPr>
            <w:r>
              <w:rPr>
                <w:sz w:val="21"/>
              </w:rPr>
              <w:t>Protective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Relays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41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Alsthom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Easun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Reyrolle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JVS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Electronics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7.0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HT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Cables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4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Unistar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Universal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Havells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Poly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cab</w:t>
            </w:r>
          </w:p>
        </w:tc>
      </w:tr>
      <w:tr w:rsidR="0094288A">
        <w:trPr>
          <w:trHeight w:val="270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288A">
        <w:trPr>
          <w:trHeight w:val="271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6" w:lineRule="exact"/>
              <w:ind w:left="4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LT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EQUIPMENT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288A">
        <w:trPr>
          <w:trHeight w:val="271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1.0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MCCBs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Legrand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Schneider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2.0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MCBs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Legrand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Schneider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3.0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RCBO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RCCB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Legrand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Schneider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4.0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MCB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Distribution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Board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Legrand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Schneider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5.0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Change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Over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Switch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5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Legrand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ABB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6.0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CTs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PTs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Kappa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Kalpa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Voltamp</w:t>
            </w:r>
            <w:proofErr w:type="spellEnd"/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7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7.0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Automatic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Transfer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Switch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Asco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Socomec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equivalent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8.0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starters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 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ABB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9.0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Earth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Leakage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Relay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CBCT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DV'S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equivalent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10.0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Indicating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Lamps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L&amp;T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VAISHNO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11.0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Measuring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instruments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:L&amp;T/KAPPA/Conserve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12.0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Power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Contactors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T/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Legrand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ABB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13.0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proofErr w:type="spellStart"/>
            <w:r>
              <w:rPr>
                <w:spacing w:val="-1"/>
                <w:sz w:val="21"/>
              </w:rPr>
              <w:t>Auxillary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Contactors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T/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Legrand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ABB</w:t>
            </w:r>
          </w:p>
        </w:tc>
      </w:tr>
      <w:tr w:rsidR="0094288A">
        <w:trPr>
          <w:trHeight w:val="257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70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41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14.0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41" w:lineRule="exact"/>
              <w:ind w:left="44"/>
              <w:rPr>
                <w:sz w:val="21"/>
              </w:rPr>
            </w:pPr>
            <w:r>
              <w:rPr>
                <w:sz w:val="21"/>
              </w:rPr>
              <w:t>Industrial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Sockets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6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Legrand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Hensel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Meneekes</w:t>
            </w:r>
            <w:proofErr w:type="spellEnd"/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15.0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Relays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Seimens</w:t>
            </w:r>
            <w:proofErr w:type="spellEnd"/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16.0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LT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Cables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Bonton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Polycab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Finloex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KEI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47"/>
        </w:trPr>
        <w:tc>
          <w:tcPr>
            <w:tcW w:w="904" w:type="dxa"/>
            <w:tcBorders>
              <w:top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28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17.0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28" w:lineRule="exact"/>
              <w:ind w:left="44"/>
              <w:rPr>
                <w:sz w:val="21"/>
              </w:rPr>
            </w:pPr>
            <w:r>
              <w:rPr>
                <w:sz w:val="21"/>
              </w:rPr>
              <w:t>Cable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glands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</w:tcBorders>
          </w:tcPr>
          <w:p w:rsidR="0094288A" w:rsidRDefault="000E2DA0">
            <w:pPr>
              <w:pStyle w:val="TableParagraph"/>
              <w:spacing w:line="228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Dowells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Equivalent</w:t>
            </w:r>
          </w:p>
        </w:tc>
      </w:tr>
    </w:tbl>
    <w:p w:rsidR="0094288A" w:rsidRDefault="0094288A">
      <w:pPr>
        <w:spacing w:line="228" w:lineRule="exact"/>
        <w:rPr>
          <w:sz w:val="21"/>
        </w:rPr>
        <w:sectPr w:rsidR="0094288A">
          <w:footerReference w:type="default" r:id="rId7"/>
          <w:type w:val="continuous"/>
          <w:pgSz w:w="11910" w:h="16840"/>
          <w:pgMar w:top="780" w:right="1320" w:bottom="580" w:left="900" w:header="720" w:footer="400" w:gutter="0"/>
          <w:pgNumType w:start="1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"/>
        <w:gridCol w:w="3780"/>
        <w:gridCol w:w="4744"/>
      </w:tblGrid>
      <w:tr w:rsidR="0094288A">
        <w:trPr>
          <w:trHeight w:val="256"/>
        </w:trPr>
        <w:tc>
          <w:tcPr>
            <w:tcW w:w="904" w:type="dxa"/>
            <w:tcBorders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6" w:lineRule="exact"/>
              <w:ind w:left="85" w:right="7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lastRenderedPageBreak/>
              <w:t>SL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NO.</w:t>
            </w:r>
          </w:p>
        </w:tc>
        <w:tc>
          <w:tcPr>
            <w:tcW w:w="3780" w:type="dxa"/>
            <w:tcBorders>
              <w:left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6" w:lineRule="exact"/>
              <w:ind w:left="118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DESCRIPTION</w:t>
            </w:r>
          </w:p>
        </w:tc>
        <w:tc>
          <w:tcPr>
            <w:tcW w:w="4744" w:type="dxa"/>
            <w:tcBorders>
              <w:left w:val="single" w:sz="2" w:space="0" w:color="000000"/>
            </w:tcBorders>
          </w:tcPr>
          <w:p w:rsidR="0094288A" w:rsidRDefault="000E2DA0">
            <w:pPr>
              <w:pStyle w:val="TableParagraph"/>
              <w:spacing w:line="230" w:lineRule="exact"/>
              <w:ind w:left="139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APPROVED</w:t>
            </w:r>
            <w:r>
              <w:rPr>
                <w:rFonts w:asci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MAKES</w:t>
            </w:r>
          </w:p>
        </w:tc>
      </w:tr>
      <w:tr w:rsidR="0094288A">
        <w:trPr>
          <w:trHeight w:val="250"/>
        </w:trPr>
        <w:tc>
          <w:tcPr>
            <w:tcW w:w="904" w:type="dxa"/>
            <w:tcBorders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18.0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Cable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Lugs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Dowells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Equivalent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19.0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PVC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conduit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Accessories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Precision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VIP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Universal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20.0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GI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conduit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Accessories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Precision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AKG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BEC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21.0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MS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Conduits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Bharat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Supreme</w:t>
            </w:r>
          </w:p>
        </w:tc>
      </w:tr>
      <w:tr w:rsidR="0094288A">
        <w:trPr>
          <w:trHeight w:val="257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22.0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PVC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insulated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Coppe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wires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Bonton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Polycab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Finloex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KEI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23.0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Switches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Sockets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Anchor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roma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Schneider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Opale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MK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520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41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24.0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41" w:lineRule="exact"/>
              <w:ind w:left="44"/>
              <w:rPr>
                <w:sz w:val="21"/>
              </w:rPr>
            </w:pPr>
            <w:r>
              <w:rPr>
                <w:sz w:val="21"/>
              </w:rPr>
              <w:t>Ceiling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Batten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Holders,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Pendant</w:t>
            </w:r>
          </w:p>
          <w:p w:rsidR="0094288A" w:rsidRDefault="000E2DA0">
            <w:pPr>
              <w:pStyle w:val="TableParagraph"/>
              <w:spacing w:before="17"/>
              <w:ind w:left="44"/>
              <w:rPr>
                <w:sz w:val="21"/>
              </w:rPr>
            </w:pPr>
            <w:r>
              <w:rPr>
                <w:sz w:val="21"/>
              </w:rPr>
              <w:t>&amp;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Angle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Holders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41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Anchor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Lisha</w:t>
            </w:r>
            <w:proofErr w:type="spellEnd"/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25.0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Ceiling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fan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:CG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Havells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Usha</w:t>
            </w:r>
            <w:proofErr w:type="spellEnd"/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381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41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26.0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41" w:lineRule="exact"/>
              <w:ind w:left="44"/>
              <w:rPr>
                <w:sz w:val="21"/>
              </w:rPr>
            </w:pP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Fixutres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Luminaires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41" w:lineRule="exact"/>
              <w:ind w:left="45"/>
              <w:rPr>
                <w:sz w:val="21"/>
              </w:rPr>
            </w:pPr>
            <w:r>
              <w:rPr>
                <w:sz w:val="21"/>
              </w:rPr>
              <w:t>:Crompton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Greaves/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Wipro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/Panasonic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27.0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Cable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Trays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:OBO/</w:t>
            </w:r>
            <w:proofErr w:type="spellStart"/>
            <w:r>
              <w:rPr>
                <w:sz w:val="21"/>
              </w:rPr>
              <w:t>Profab</w:t>
            </w:r>
            <w:proofErr w:type="spellEnd"/>
            <w:r>
              <w:rPr>
                <w:sz w:val="21"/>
              </w:rPr>
              <w:t>/Indiana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28.0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Raceways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Junction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box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:OBO/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legrand</w:t>
            </w:r>
            <w:proofErr w:type="spellEnd"/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29.0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proofErr w:type="spellStart"/>
            <w:r>
              <w:rPr>
                <w:sz w:val="21"/>
              </w:rPr>
              <w:t>Earthing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electrodes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Ashlok</w:t>
            </w:r>
            <w:proofErr w:type="spellEnd"/>
            <w:r>
              <w:rPr>
                <w:sz w:val="21"/>
              </w:rPr>
              <w:t>/Galaxy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30.0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Weather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proof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enclosure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pacing w:val="-1"/>
                <w:sz w:val="21"/>
              </w:rPr>
              <w:t>:</w:t>
            </w:r>
            <w:proofErr w:type="spellStart"/>
            <w:r>
              <w:rPr>
                <w:spacing w:val="-1"/>
                <w:sz w:val="21"/>
              </w:rPr>
              <w:t>Hensel</w:t>
            </w:r>
            <w:proofErr w:type="spellEnd"/>
            <w:r>
              <w:rPr>
                <w:spacing w:val="-1"/>
                <w:sz w:val="21"/>
              </w:rPr>
              <w:t>/</w:t>
            </w:r>
            <w:proofErr w:type="spellStart"/>
            <w:r>
              <w:rPr>
                <w:spacing w:val="-1"/>
                <w:sz w:val="21"/>
              </w:rPr>
              <w:t>Mennekes</w:t>
            </w:r>
            <w:proofErr w:type="spellEnd"/>
            <w:r>
              <w:rPr>
                <w:spacing w:val="-1"/>
                <w:sz w:val="21"/>
              </w:rPr>
              <w:t>/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Legrand</w:t>
            </w:r>
            <w:proofErr w:type="spellEnd"/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31.0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Control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Station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:Schneider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Equivalent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32.0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Push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button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L&amp;T/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Vaishnav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5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Teknic</w:t>
            </w:r>
            <w:proofErr w:type="spellEnd"/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33.0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HDPE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pipe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Telerex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/equivalent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7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34.0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Rubber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Mats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Dunlop/Hi-tech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35.0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Fire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Extinguishers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Minimax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Firepro</w:t>
            </w:r>
            <w:proofErr w:type="spellEnd"/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Ceasefire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36.0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PVC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Channels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proofErr w:type="spellStart"/>
            <w:r>
              <w:rPr>
                <w:sz w:val="21"/>
              </w:rPr>
              <w:t>Salzer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T)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37.0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Reinforced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Flexible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PVC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Pipes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proofErr w:type="spellStart"/>
            <w:r>
              <w:rPr>
                <w:sz w:val="21"/>
              </w:rPr>
              <w:t>Finolex</w:t>
            </w:r>
            <w:proofErr w:type="spellEnd"/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520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41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38.0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before="131"/>
              <w:ind w:left="44"/>
              <w:rPr>
                <w:sz w:val="21"/>
              </w:rPr>
            </w:pPr>
            <w:r>
              <w:rPr>
                <w:sz w:val="21"/>
              </w:rPr>
              <w:t>Telephone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Cables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94288A" w:rsidRDefault="000E2DA0">
            <w:pPr>
              <w:pStyle w:val="TableParagraph"/>
              <w:spacing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proofErr w:type="spellStart"/>
            <w:r>
              <w:rPr>
                <w:sz w:val="21"/>
              </w:rPr>
              <w:t>Finolex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Delton/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Ravicab</w:t>
            </w:r>
            <w:proofErr w:type="spellEnd"/>
            <w:r>
              <w:rPr>
                <w:sz w:val="21"/>
              </w:rPr>
              <w:t>/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RR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Kables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Polycab</w:t>
            </w:r>
            <w:proofErr w:type="spellEnd"/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39.0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4"/>
              <w:rPr>
                <w:sz w:val="21"/>
              </w:rPr>
            </w:pPr>
            <w:r>
              <w:rPr>
                <w:sz w:val="21"/>
              </w:rPr>
              <w:t>TV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Coaxial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cables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proofErr w:type="spellStart"/>
            <w:r>
              <w:rPr>
                <w:sz w:val="21"/>
              </w:rPr>
              <w:t>Finolex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Polycab</w:t>
            </w:r>
            <w:proofErr w:type="spellEnd"/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7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40.0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4"/>
              <w:rPr>
                <w:sz w:val="21"/>
              </w:rPr>
            </w:pPr>
            <w:r>
              <w:rPr>
                <w:sz w:val="21"/>
              </w:rPr>
              <w:t>CAT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cable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M/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Schneider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Legrand</w:t>
            </w:r>
            <w:proofErr w:type="spellEnd"/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41.0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4"/>
              <w:rPr>
                <w:sz w:val="21"/>
              </w:rPr>
            </w:pPr>
            <w:r>
              <w:rPr>
                <w:sz w:val="21"/>
              </w:rPr>
              <w:t>EPABX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proofErr w:type="spellStart"/>
            <w:r>
              <w:rPr>
                <w:sz w:val="21"/>
              </w:rPr>
              <w:t>Seimens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BPL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BEC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Matrix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42.0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4"/>
              <w:rPr>
                <w:sz w:val="21"/>
              </w:rPr>
            </w:pPr>
            <w:r>
              <w:rPr>
                <w:sz w:val="21"/>
              </w:rPr>
              <w:t>CCTV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Camera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proofErr w:type="spellStart"/>
            <w:r>
              <w:rPr>
                <w:sz w:val="21"/>
              </w:rPr>
              <w:t>Hikvision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Panasonic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/Samsung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43.0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4"/>
              <w:rPr>
                <w:sz w:val="21"/>
              </w:rPr>
            </w:pPr>
            <w:r>
              <w:rPr>
                <w:sz w:val="21"/>
              </w:rPr>
              <w:t>NVR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proofErr w:type="spellStart"/>
            <w:r>
              <w:rPr>
                <w:sz w:val="21"/>
              </w:rPr>
              <w:t>Hikvision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Panasonic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/Samsung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47"/>
        </w:trPr>
        <w:tc>
          <w:tcPr>
            <w:tcW w:w="904" w:type="dxa"/>
            <w:tcBorders>
              <w:top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28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44.0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26" w:lineRule="exact"/>
              <w:ind w:left="44"/>
              <w:rPr>
                <w:sz w:val="21"/>
              </w:rPr>
            </w:pPr>
            <w:r>
              <w:rPr>
                <w:sz w:val="21"/>
              </w:rPr>
              <w:t>Terminals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26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proofErr w:type="spellStart"/>
            <w:r>
              <w:rPr>
                <w:sz w:val="21"/>
              </w:rPr>
              <w:t>Elmex</w:t>
            </w:r>
            <w:proofErr w:type="spellEnd"/>
          </w:p>
        </w:tc>
      </w:tr>
    </w:tbl>
    <w:p w:rsidR="0094288A" w:rsidRDefault="0094288A">
      <w:pPr>
        <w:spacing w:line="226" w:lineRule="exact"/>
        <w:rPr>
          <w:sz w:val="21"/>
        </w:rPr>
        <w:sectPr w:rsidR="0094288A">
          <w:pgSz w:w="11910" w:h="16840"/>
          <w:pgMar w:top="780" w:right="1320" w:bottom="580" w:left="900" w:header="0" w:footer="40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"/>
        <w:gridCol w:w="3780"/>
        <w:gridCol w:w="4744"/>
      </w:tblGrid>
      <w:tr w:rsidR="0094288A">
        <w:trPr>
          <w:trHeight w:val="256"/>
        </w:trPr>
        <w:tc>
          <w:tcPr>
            <w:tcW w:w="904" w:type="dxa"/>
            <w:tcBorders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6" w:lineRule="exact"/>
              <w:ind w:left="85" w:right="7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lastRenderedPageBreak/>
              <w:t>SL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NO.</w:t>
            </w:r>
          </w:p>
        </w:tc>
        <w:tc>
          <w:tcPr>
            <w:tcW w:w="3780" w:type="dxa"/>
            <w:tcBorders>
              <w:left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6" w:lineRule="exact"/>
              <w:ind w:left="118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DESCRIPTION</w:t>
            </w:r>
          </w:p>
        </w:tc>
        <w:tc>
          <w:tcPr>
            <w:tcW w:w="4744" w:type="dxa"/>
            <w:tcBorders>
              <w:left w:val="single" w:sz="2" w:space="0" w:color="000000"/>
            </w:tcBorders>
          </w:tcPr>
          <w:p w:rsidR="0094288A" w:rsidRDefault="000E2DA0">
            <w:pPr>
              <w:pStyle w:val="TableParagraph"/>
              <w:spacing w:line="230" w:lineRule="exact"/>
              <w:ind w:left="139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APPROVED</w:t>
            </w:r>
            <w:r>
              <w:rPr>
                <w:rFonts w:asci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MAKES</w:t>
            </w:r>
          </w:p>
        </w:tc>
      </w:tr>
      <w:tr w:rsidR="0094288A">
        <w:trPr>
          <w:trHeight w:val="250"/>
        </w:trPr>
        <w:tc>
          <w:tcPr>
            <w:tcW w:w="904" w:type="dxa"/>
            <w:tcBorders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45.0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Network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switches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Belden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Netgear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Cisco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46.0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IT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Racks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APW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APC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Valrack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Rittal</w:t>
            </w:r>
            <w:proofErr w:type="spellEnd"/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47.0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Patch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panels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cords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Amphenol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Legrand</w:t>
            </w:r>
            <w:proofErr w:type="spellEnd"/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48.0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Speakers,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system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Honey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Bosch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Bose</w:t>
            </w:r>
          </w:p>
        </w:tc>
      </w:tr>
      <w:tr w:rsidR="0094288A">
        <w:trPr>
          <w:trHeight w:val="257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49.0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UPS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Emerson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Numeric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APC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Delta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85" w:right="69"/>
              <w:jc w:val="center"/>
              <w:rPr>
                <w:sz w:val="21"/>
              </w:rPr>
            </w:pPr>
            <w:r>
              <w:rPr>
                <w:sz w:val="21"/>
              </w:rPr>
              <w:t>50.0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0E2DA0">
            <w:pPr>
              <w:pStyle w:val="TableParagraph"/>
              <w:spacing w:line="237" w:lineRule="exact"/>
              <w:ind w:left="44"/>
              <w:rPr>
                <w:sz w:val="21"/>
              </w:rPr>
            </w:pPr>
            <w:r>
              <w:rPr>
                <w:sz w:val="21"/>
              </w:rPr>
              <w:t>DG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set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2" w:line="235" w:lineRule="exact"/>
              <w:ind w:left="45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Cummins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Kirloskar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Greaves</w:t>
            </w:r>
          </w:p>
        </w:tc>
      </w:tr>
      <w:tr w:rsidR="0094288A">
        <w:trPr>
          <w:trHeight w:val="256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88A">
        <w:trPr>
          <w:trHeight w:val="270"/>
        </w:trPr>
        <w:tc>
          <w:tcPr>
            <w:tcW w:w="9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288A" w:rsidRDefault="000E2DA0">
            <w:pPr>
              <w:pStyle w:val="TableParagraph"/>
              <w:spacing w:before="6"/>
              <w:ind w:left="4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Note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:</w:t>
            </w:r>
            <w:r>
              <w:rPr>
                <w:rFonts w:ascii="Arial"/>
                <w:b/>
                <w:spacing w:val="4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All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materials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supplied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shall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have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ISI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mark</w:t>
            </w:r>
          </w:p>
        </w:tc>
      </w:tr>
      <w:tr w:rsidR="0094288A">
        <w:trPr>
          <w:trHeight w:val="247"/>
        </w:trPr>
        <w:tc>
          <w:tcPr>
            <w:tcW w:w="904" w:type="dxa"/>
            <w:tcBorders>
              <w:top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</w:tcBorders>
          </w:tcPr>
          <w:p w:rsidR="0094288A" w:rsidRDefault="00942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94958" w:rsidRDefault="00094958"/>
    <w:sectPr w:rsidR="00094958">
      <w:pgSz w:w="11910" w:h="16840"/>
      <w:pgMar w:top="780" w:right="1320" w:bottom="580" w:left="90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958" w:rsidRDefault="000E2DA0">
      <w:r>
        <w:separator/>
      </w:r>
    </w:p>
  </w:endnote>
  <w:endnote w:type="continuationSeparator" w:id="0">
    <w:p w:rsidR="00094958" w:rsidRDefault="000E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8A" w:rsidRDefault="00B2724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7.2pt;margin-top:806.8pt;width:137.75pt;height:12.45pt;z-index:-251658752;mso-position-horizontal-relative:page;mso-position-vertical-relative:page" filled="f" stroked="f">
          <v:textbox inset="0,0,0,0">
            <w:txbxContent>
              <w:p w:rsidR="0094288A" w:rsidRDefault="000E2DA0">
                <w:pPr>
                  <w:pStyle w:val="BodyText"/>
                  <w:spacing w:line="233" w:lineRule="exact"/>
                  <w:ind w:left="20"/>
                </w:pPr>
                <w:proofErr w:type="spellStart"/>
                <w:r>
                  <w:t>Poorna</w:t>
                </w:r>
                <w:proofErr w:type="spellEnd"/>
                <w:r>
                  <w:rPr>
                    <w:spacing w:val="-9"/>
                  </w:rPr>
                  <w:t xml:space="preserve"> </w:t>
                </w:r>
                <w:r>
                  <w:t>Engineering</w:t>
                </w:r>
                <w:r>
                  <w:rPr>
                    <w:spacing w:val="-9"/>
                  </w:rPr>
                  <w:t xml:space="preserve"> </w:t>
                </w:r>
                <w:r>
                  <w:t>Consultants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958" w:rsidRDefault="000E2DA0">
      <w:r>
        <w:separator/>
      </w:r>
    </w:p>
  </w:footnote>
  <w:footnote w:type="continuationSeparator" w:id="0">
    <w:p w:rsidR="00094958" w:rsidRDefault="000E2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4288A"/>
    <w:rsid w:val="00094958"/>
    <w:rsid w:val="000E2DA0"/>
    <w:rsid w:val="00217EF9"/>
    <w:rsid w:val="00762CDE"/>
    <w:rsid w:val="00901114"/>
    <w:rsid w:val="0094288A"/>
    <w:rsid w:val="00B27245"/>
    <w:rsid w:val="00FC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Nethra</dc:creator>
  <cp:lastModifiedBy>Admin</cp:lastModifiedBy>
  <cp:revision>3</cp:revision>
  <dcterms:created xsi:type="dcterms:W3CDTF">2022-12-01T10:24:00Z</dcterms:created>
  <dcterms:modified xsi:type="dcterms:W3CDTF">2022-12-31T08:27:00Z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2022-12-01T00:00:00Z</vt:filetime>
  </property>
</Properties>
</file>